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DC2FD" w14:textId="6E66C6A0" w:rsidR="007E068E" w:rsidRDefault="00017A72" w:rsidP="007E068E">
      <w:pPr>
        <w:framePr w:w="3345" w:h="3345" w:hSpace="142" w:wrap="notBeside" w:vAnchor="page" w:hAnchor="page" w:x="7939" w:y="3516" w:anchorLock="1"/>
      </w:pPr>
      <w:r>
        <w:rPr>
          <w:noProof/>
        </w:rPr>
        <w:drawing>
          <wp:inline distT="0" distB="0" distL="0" distR="0" wp14:anchorId="77DEDF55" wp14:editId="17778D18">
            <wp:extent cx="2124075" cy="21240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A3E379B" w14:textId="77777777" w:rsidR="00B14A2B" w:rsidRDefault="00B14A2B" w:rsidP="00B14A2B">
      <w:pPr>
        <w:framePr w:w="3345" w:h="3345" w:hSpace="142" w:wrap="notBeside" w:vAnchor="page" w:hAnchor="page" w:x="7939" w:y="3516" w:anchorLock="1"/>
      </w:pPr>
    </w:p>
    <w:p w14:paraId="7FE80B06" w14:textId="2BE62E5D" w:rsidR="001B164A" w:rsidRDefault="0033331E" w:rsidP="0071261D">
      <w:pPr>
        <w:framePr w:w="3345" w:h="3345" w:hSpace="142" w:wrap="notBeside" w:vAnchor="page" w:hAnchor="page" w:x="7939" w:y="3516" w:anchorLock="1"/>
      </w:pPr>
      <w:r>
        <w:rPr>
          <w:noProof/>
          <w:lang w:eastAsia="en-US"/>
        </w:rPr>
        <w:t xml:space="preserve"> </w:t>
      </w:r>
    </w:p>
    <w:p w14:paraId="03FBDD98" w14:textId="05015997"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85244B">
        <w:rPr>
          <w:color w:val="808080"/>
          <w:sz w:val="22"/>
        </w:rPr>
        <w:t>19</w:t>
      </w:r>
      <w:r w:rsidR="00961365">
        <w:rPr>
          <w:color w:val="808080"/>
          <w:sz w:val="22"/>
        </w:rPr>
        <w:t>/</w:t>
      </w:r>
      <w:r w:rsidR="004E0598">
        <w:rPr>
          <w:color w:val="808080"/>
          <w:sz w:val="22"/>
        </w:rPr>
        <w:t>2</w:t>
      </w:r>
      <w:r w:rsidR="005400C0">
        <w:rPr>
          <w:color w:val="808080"/>
          <w:sz w:val="22"/>
        </w:rPr>
        <w:t>1</w:t>
      </w:r>
    </w:p>
    <w:p w14:paraId="7070BFCC" w14:textId="77777777" w:rsidR="006E755E" w:rsidRPr="006E755E" w:rsidRDefault="006E755E" w:rsidP="006E755E">
      <w:pPr>
        <w:framePr w:w="3345" w:h="851" w:hSpace="142" w:wrap="around" w:vAnchor="page" w:hAnchor="page" w:x="7939" w:y="7089" w:anchorLock="1"/>
        <w:ind w:left="-57"/>
        <w:rPr>
          <w:sz w:val="18"/>
          <w:szCs w:val="18"/>
        </w:rPr>
      </w:pPr>
      <w:r w:rsidRPr="006E755E">
        <w:rPr>
          <w:color w:val="808080"/>
          <w:sz w:val="16"/>
        </w:rPr>
        <w:t>Turck1921.jpg:</w:t>
      </w:r>
      <w:r w:rsidRPr="006E755E">
        <w:rPr>
          <w:sz w:val="18"/>
        </w:rPr>
        <w:t xml:space="preserve"> </w:t>
      </w:r>
    </w:p>
    <w:p w14:paraId="307ADC10" w14:textId="77777777" w:rsidR="006E755E" w:rsidRPr="006E755E" w:rsidRDefault="006E755E" w:rsidP="006E755E">
      <w:pPr>
        <w:framePr w:w="3345" w:h="851" w:hSpace="142" w:wrap="around" w:vAnchor="page" w:hAnchor="page" w:x="7939" w:y="7089" w:anchorLock="1"/>
        <w:spacing w:line="276" w:lineRule="auto"/>
        <w:ind w:left="-57"/>
        <w:rPr>
          <w:snapToGrid w:val="0"/>
          <w:sz w:val="18"/>
          <w:szCs w:val="18"/>
        </w:rPr>
      </w:pPr>
      <w:r w:rsidRPr="006E755E">
        <w:rPr>
          <w:snapToGrid w:val="0"/>
          <w:sz w:val="18"/>
        </w:rPr>
        <w:t xml:space="preserve">Compact, robust and teachable during the ongoing process: </w:t>
      </w:r>
      <w:proofErr w:type="spellStart"/>
      <w:r w:rsidRPr="006E755E">
        <w:rPr>
          <w:snapToGrid w:val="0"/>
          <w:sz w:val="18"/>
        </w:rPr>
        <w:t>Turck's</w:t>
      </w:r>
      <w:proofErr w:type="spellEnd"/>
      <w:r w:rsidRPr="006E755E">
        <w:rPr>
          <w:snapToGrid w:val="0"/>
          <w:sz w:val="18"/>
        </w:rPr>
        <w:t xml:space="preserve"> capacitive sensors in the M8 and M12 metal housing</w:t>
      </w:r>
    </w:p>
    <w:p w14:paraId="74591B77" w14:textId="77777777" w:rsidR="005400C0" w:rsidRPr="005400C0" w:rsidRDefault="005400C0" w:rsidP="005400C0">
      <w:pPr>
        <w:framePr w:w="3345" w:h="851" w:hSpace="142" w:wrap="around" w:vAnchor="page" w:hAnchor="page" w:x="7939" w:y="7089" w:anchorLock="1"/>
        <w:spacing w:line="276" w:lineRule="auto"/>
        <w:ind w:left="-57"/>
        <w:rPr>
          <w:snapToGrid w:val="0"/>
          <w:sz w:val="18"/>
          <w:szCs w:val="18"/>
        </w:rPr>
      </w:pPr>
    </w:p>
    <w:p w14:paraId="197F9347" w14:textId="0CA9D5CC" w:rsidR="005400C0" w:rsidRDefault="005400C0" w:rsidP="005400C0">
      <w:pPr>
        <w:framePr w:w="3345" w:h="851" w:hSpace="142" w:wrap="around" w:vAnchor="page" w:hAnchor="page" w:x="7939" w:y="7089" w:anchorLock="1"/>
        <w:rPr>
          <w:color w:val="808080"/>
          <w:sz w:val="16"/>
        </w:rPr>
      </w:pPr>
      <w:r w:rsidRPr="005400C0">
        <w:rPr>
          <w:color w:val="808080"/>
          <w:sz w:val="16"/>
        </w:rPr>
        <w:t>ADDITIONAL INFORMATION</w:t>
      </w:r>
    </w:p>
    <w:p w14:paraId="6A7BA1DD" w14:textId="118D8F48" w:rsidR="00017A72" w:rsidRPr="00017A72" w:rsidRDefault="00017A72" w:rsidP="005400C0">
      <w:pPr>
        <w:framePr w:w="3345" w:h="851" w:hSpace="142" w:wrap="around" w:vAnchor="page" w:hAnchor="page" w:x="7939" w:y="7089" w:anchorLock="1"/>
        <w:rPr>
          <w:color w:val="808080"/>
          <w:sz w:val="18"/>
          <w:szCs w:val="18"/>
        </w:rPr>
      </w:pPr>
      <w:hyperlink r:id="rId11" w:history="1">
        <w:r w:rsidRPr="00017A72">
          <w:rPr>
            <w:rStyle w:val="Hyperlink"/>
            <w:sz w:val="18"/>
            <w:szCs w:val="18"/>
          </w:rPr>
          <w:t>https://www.turck.de/en/product-news-2860_capacitive-m8m12-sensors-with-iolink-42352.php</w:t>
        </w:r>
      </w:hyperlink>
    </w:p>
    <w:p w14:paraId="4C4CA1CE"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32E83F1E"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12CA2F3A"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718288ED" w14:textId="77777777" w:rsidR="002A5320" w:rsidRPr="00017A72" w:rsidRDefault="002A5320" w:rsidP="002A5320">
      <w:pPr>
        <w:framePr w:w="3345" w:h="3786" w:hSpace="142" w:wrap="notBeside" w:vAnchor="page" w:hAnchor="page" w:x="7939" w:y="12475" w:anchorLock="1"/>
        <w:rPr>
          <w:color w:val="808080"/>
          <w:sz w:val="16"/>
          <w:lang w:val="fr-FR"/>
        </w:rPr>
      </w:pPr>
      <w:r w:rsidRPr="00017A72">
        <w:rPr>
          <w:color w:val="808080"/>
          <w:sz w:val="16"/>
          <w:lang w:val="fr-FR"/>
        </w:rPr>
        <w:t>Phone: +49 208 4952-149</w:t>
      </w:r>
    </w:p>
    <w:p w14:paraId="37CBE987" w14:textId="77777777" w:rsidR="002A5320" w:rsidRPr="00017A72" w:rsidRDefault="002A5320" w:rsidP="002A5320">
      <w:pPr>
        <w:framePr w:w="3345" w:h="3786" w:hSpace="142" w:wrap="notBeside" w:vAnchor="page" w:hAnchor="page" w:x="7939" w:y="12475" w:anchorLock="1"/>
        <w:rPr>
          <w:color w:val="808080"/>
          <w:sz w:val="16"/>
          <w:lang w:val="fr-FR"/>
        </w:rPr>
      </w:pPr>
      <w:r w:rsidRPr="00017A72">
        <w:rPr>
          <w:color w:val="808080"/>
          <w:sz w:val="16"/>
          <w:lang w:val="fr-FR"/>
        </w:rPr>
        <w:t>Mail: klaus.albers@turck.com</w:t>
      </w:r>
    </w:p>
    <w:p w14:paraId="24CABC95"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10B1601F" w14:textId="77777777" w:rsidR="002A5320" w:rsidRPr="009E271E" w:rsidRDefault="002A5320" w:rsidP="002A5320">
      <w:pPr>
        <w:framePr w:w="3345" w:h="3786" w:hSpace="142" w:wrap="notBeside" w:vAnchor="page" w:hAnchor="page" w:x="7939" w:y="12475" w:anchorLock="1"/>
        <w:rPr>
          <w:color w:val="808080"/>
          <w:sz w:val="16"/>
        </w:rPr>
      </w:pPr>
    </w:p>
    <w:p w14:paraId="7FC13D61" w14:textId="77777777" w:rsidR="002A5320" w:rsidRPr="009E271E" w:rsidRDefault="002A5320" w:rsidP="002A5320">
      <w:pPr>
        <w:framePr w:w="3345" w:h="3786" w:hSpace="142" w:wrap="notBeside" w:vAnchor="page" w:hAnchor="page" w:x="7939" w:y="12475" w:anchorLock="1"/>
        <w:rPr>
          <w:color w:val="808080"/>
          <w:sz w:val="16"/>
        </w:rPr>
      </w:pPr>
    </w:p>
    <w:p w14:paraId="335CB451"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067E477E"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w:t>
      </w:r>
      <w:proofErr w:type="spellStart"/>
      <w:r w:rsidRPr="009E271E">
        <w:rPr>
          <w:color w:val="808080"/>
          <w:sz w:val="16"/>
        </w:rPr>
        <w:t>Turck</w:t>
      </w:r>
      <w:proofErr w:type="spellEnd"/>
      <w:r w:rsidRPr="009E271E">
        <w:rPr>
          <w:color w:val="808080"/>
          <w:sz w:val="16"/>
        </w:rPr>
        <w:t xml:space="preserve"> GmbH &amp; Co. </w:t>
      </w:r>
      <w:r w:rsidRPr="009E271E">
        <w:rPr>
          <w:color w:val="808080"/>
          <w:sz w:val="16"/>
          <w:lang w:val="de-DE"/>
        </w:rPr>
        <w:t>KG</w:t>
      </w:r>
    </w:p>
    <w:p w14:paraId="35896BDD"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73FBD4E0"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1F227C2E" w14:textId="77777777" w:rsidR="002A5320" w:rsidRPr="00017A72" w:rsidRDefault="002A5320" w:rsidP="002A5320">
      <w:pPr>
        <w:framePr w:w="3345" w:h="3786" w:hSpace="142" w:wrap="notBeside" w:vAnchor="page" w:hAnchor="page" w:x="7939" w:y="12475" w:anchorLock="1"/>
        <w:rPr>
          <w:color w:val="808080"/>
          <w:sz w:val="16"/>
          <w:lang w:val="fr-FR"/>
        </w:rPr>
      </w:pPr>
      <w:r w:rsidRPr="00017A72">
        <w:rPr>
          <w:color w:val="808080"/>
          <w:sz w:val="16"/>
          <w:lang w:val="fr-FR"/>
        </w:rPr>
        <w:t>Mail: more@turck.com</w:t>
      </w:r>
    </w:p>
    <w:p w14:paraId="0902AC48" w14:textId="77777777" w:rsidR="002A5320" w:rsidRPr="00017A72" w:rsidRDefault="002A5320" w:rsidP="002A5320">
      <w:pPr>
        <w:framePr w:w="3345" w:h="3786" w:hSpace="142" w:wrap="notBeside" w:vAnchor="page" w:hAnchor="page" w:x="7939" w:y="12475" w:anchorLock="1"/>
        <w:rPr>
          <w:color w:val="808080"/>
          <w:sz w:val="16"/>
          <w:lang w:val="fr-FR"/>
        </w:rPr>
      </w:pPr>
      <w:r w:rsidRPr="00017A72">
        <w:rPr>
          <w:color w:val="808080"/>
          <w:sz w:val="16"/>
          <w:lang w:val="fr-FR"/>
        </w:rPr>
        <w:t>Web: www.turck.com</w:t>
      </w:r>
      <w:r w:rsidRPr="00017A72">
        <w:rPr>
          <w:color w:val="808080"/>
          <w:sz w:val="16"/>
          <w:lang w:val="fr-FR"/>
        </w:rPr>
        <w:br/>
      </w:r>
    </w:p>
    <w:p w14:paraId="46980924" w14:textId="77777777" w:rsidR="002A5320" w:rsidRPr="00017A72" w:rsidRDefault="002A5320" w:rsidP="002A5320">
      <w:pPr>
        <w:framePr w:w="3345" w:h="3786" w:hSpace="142" w:wrap="notBeside" w:vAnchor="page" w:hAnchor="page" w:x="7939" w:y="12475" w:anchorLock="1"/>
        <w:rPr>
          <w:color w:val="808080"/>
          <w:sz w:val="16"/>
          <w:lang w:val="fr-FR"/>
        </w:rPr>
      </w:pPr>
    </w:p>
    <w:p w14:paraId="51A392C1"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0B41C671" w14:textId="77777777" w:rsidR="006E755E" w:rsidRPr="006E755E" w:rsidRDefault="006E755E" w:rsidP="006E755E">
      <w:pPr>
        <w:framePr w:w="6209" w:h="13078" w:wrap="notBeside" w:vAnchor="page" w:hAnchor="page" w:x="1248" w:y="2836" w:anchorLock="1"/>
        <w:spacing w:after="240"/>
        <w:rPr>
          <w:sz w:val="28"/>
          <w:szCs w:val="28"/>
        </w:rPr>
      </w:pPr>
      <w:r w:rsidRPr="006E755E">
        <w:rPr>
          <w:sz w:val="28"/>
        </w:rPr>
        <w:t xml:space="preserve">Capacitive M8/M12 Sensors with IO-Link </w:t>
      </w:r>
    </w:p>
    <w:p w14:paraId="756685BC" w14:textId="77777777" w:rsidR="006E755E" w:rsidRDefault="006E755E" w:rsidP="006E755E">
      <w:pPr>
        <w:framePr w:w="6209" w:h="13078" w:wrap="notBeside" w:vAnchor="page" w:hAnchor="page" w:x="1248" w:y="2836" w:anchorLock="1"/>
        <w:spacing w:line="360" w:lineRule="auto"/>
        <w:rPr>
          <w:rFonts w:eastAsia="MS Mincho"/>
          <w:sz w:val="18"/>
          <w:szCs w:val="20"/>
          <w:lang w:eastAsia="ja-JP"/>
        </w:rPr>
      </w:pPr>
      <w:proofErr w:type="spellStart"/>
      <w:r w:rsidRPr="006E755E">
        <w:rPr>
          <w:rFonts w:eastAsia="MS Mincho"/>
          <w:sz w:val="18"/>
          <w:szCs w:val="20"/>
          <w:lang w:eastAsia="ja-JP"/>
        </w:rPr>
        <w:t>Turck's</w:t>
      </w:r>
      <w:proofErr w:type="spellEnd"/>
      <w:r w:rsidRPr="006E755E">
        <w:rPr>
          <w:rFonts w:eastAsia="MS Mincho"/>
          <w:sz w:val="18"/>
          <w:szCs w:val="20"/>
          <w:lang w:eastAsia="ja-JP"/>
        </w:rPr>
        <w:t xml:space="preserve"> compact sensors in the metal housing with an all-round visible LED simplify mounting, teach processes and condition monitoring </w:t>
      </w:r>
    </w:p>
    <w:p w14:paraId="79256F56" w14:textId="77777777" w:rsidR="006E755E" w:rsidRDefault="006E755E" w:rsidP="006E755E">
      <w:pPr>
        <w:framePr w:w="6209" w:h="13078" w:wrap="notBeside" w:vAnchor="page" w:hAnchor="page" w:x="1248" w:y="2836" w:anchorLock="1"/>
        <w:spacing w:line="360" w:lineRule="auto"/>
        <w:rPr>
          <w:rFonts w:eastAsia="MS Mincho"/>
          <w:sz w:val="18"/>
          <w:szCs w:val="20"/>
          <w:lang w:eastAsia="ja-JP"/>
        </w:rPr>
      </w:pPr>
    </w:p>
    <w:p w14:paraId="2C2D21C4" w14:textId="741DB7EE" w:rsidR="006E755E" w:rsidRPr="006E755E" w:rsidRDefault="006E755E" w:rsidP="006E755E">
      <w:pPr>
        <w:framePr w:w="6209" w:h="13078" w:wrap="notBeside" w:vAnchor="page" w:hAnchor="page" w:x="1248" w:y="2836" w:anchorLock="1"/>
        <w:spacing w:line="360" w:lineRule="auto"/>
        <w:rPr>
          <w:rFonts w:eastAsia="MS Mincho"/>
          <w:sz w:val="20"/>
          <w:szCs w:val="20"/>
          <w:lang w:eastAsia="ja-JP"/>
        </w:rPr>
      </w:pPr>
      <w:proofErr w:type="spellStart"/>
      <w:r w:rsidRPr="006E755E">
        <w:rPr>
          <w:rFonts w:eastAsia="MS Mincho"/>
          <w:sz w:val="20"/>
          <w:szCs w:val="20"/>
          <w:lang w:eastAsia="ja-JP"/>
        </w:rPr>
        <w:t>Mülheim</w:t>
      </w:r>
      <w:proofErr w:type="spellEnd"/>
      <w:r w:rsidRPr="006E755E">
        <w:rPr>
          <w:rFonts w:eastAsia="MS Mincho"/>
          <w:sz w:val="20"/>
          <w:szCs w:val="20"/>
          <w:lang w:eastAsia="ja-JP"/>
        </w:rPr>
        <w:t xml:space="preserve">, </w:t>
      </w:r>
      <w:r w:rsidR="0085244B">
        <w:rPr>
          <w:rFonts w:eastAsia="MS Mincho"/>
          <w:sz w:val="20"/>
          <w:szCs w:val="20"/>
          <w:lang w:eastAsia="ja-JP"/>
        </w:rPr>
        <w:t>November</w:t>
      </w:r>
      <w:r w:rsidRPr="006E755E">
        <w:rPr>
          <w:rFonts w:eastAsia="MS Mincho"/>
          <w:sz w:val="20"/>
          <w:szCs w:val="20"/>
          <w:lang w:eastAsia="ja-JP"/>
        </w:rPr>
        <w:t xml:space="preserve"> </w:t>
      </w:r>
      <w:r w:rsidR="0085244B">
        <w:rPr>
          <w:rFonts w:eastAsia="MS Mincho"/>
          <w:sz w:val="20"/>
          <w:szCs w:val="20"/>
          <w:lang w:eastAsia="ja-JP"/>
        </w:rPr>
        <w:t>4</w:t>
      </w:r>
      <w:r w:rsidRPr="006E755E">
        <w:rPr>
          <w:rFonts w:eastAsia="MS Mincho"/>
          <w:sz w:val="20"/>
          <w:szCs w:val="20"/>
          <w:lang w:eastAsia="ja-JP"/>
        </w:rPr>
        <w:t xml:space="preserve">, 2021 – </w:t>
      </w:r>
      <w:proofErr w:type="spellStart"/>
      <w:r w:rsidRPr="006E755E">
        <w:rPr>
          <w:rFonts w:eastAsia="MS Mincho"/>
          <w:sz w:val="20"/>
          <w:szCs w:val="20"/>
          <w:lang w:eastAsia="ja-JP"/>
        </w:rPr>
        <w:t>Turck</w:t>
      </w:r>
      <w:proofErr w:type="spellEnd"/>
      <w:r w:rsidRPr="006E755E">
        <w:rPr>
          <w:rFonts w:eastAsia="MS Mincho"/>
          <w:sz w:val="20"/>
          <w:szCs w:val="20"/>
          <w:lang w:eastAsia="ja-JP"/>
        </w:rPr>
        <w:t xml:space="preserve"> is presenting new capacitive sensors in the M8 and M12 metal housing for flush or non-flush mounting. The robust IO-Link devices with protection to IP67 are compact and offer versatile use, particularly for detecting objects in production, logistics or pharmaceutical applications. Their dynamic teach function simplifies setup during the ongoing process. The sensors can thus detect the extreme values of passing objects on conveyor lines and independently determine the ideal switch point. An integrated counter function enables the implementation of autonomous counting applications without the need for a PLC. </w:t>
      </w:r>
    </w:p>
    <w:p w14:paraId="5A7528DA" w14:textId="77777777" w:rsidR="006E755E" w:rsidRPr="006E755E" w:rsidRDefault="006E755E" w:rsidP="006E755E">
      <w:pPr>
        <w:framePr w:w="6209" w:h="13078" w:wrap="notBeside" w:vAnchor="page" w:hAnchor="page" w:x="1248" w:y="2836" w:anchorLock="1"/>
        <w:spacing w:line="360" w:lineRule="auto"/>
        <w:rPr>
          <w:rFonts w:eastAsia="MS Mincho"/>
          <w:sz w:val="20"/>
          <w:szCs w:val="20"/>
          <w:lang w:eastAsia="ja-JP"/>
        </w:rPr>
      </w:pPr>
    </w:p>
    <w:p w14:paraId="5BAD2C6E" w14:textId="77777777" w:rsidR="006E755E" w:rsidRPr="006E755E" w:rsidRDefault="006E755E" w:rsidP="006E755E">
      <w:pPr>
        <w:framePr w:w="6209" w:h="13078" w:wrap="notBeside" w:vAnchor="page" w:hAnchor="page" w:x="1248" w:y="2836" w:anchorLock="1"/>
        <w:spacing w:line="360" w:lineRule="auto"/>
        <w:rPr>
          <w:rFonts w:eastAsia="MS Mincho"/>
          <w:sz w:val="20"/>
          <w:szCs w:val="20"/>
          <w:lang w:eastAsia="ja-JP"/>
        </w:rPr>
      </w:pPr>
      <w:r w:rsidRPr="006E755E">
        <w:rPr>
          <w:rFonts w:eastAsia="MS Mincho"/>
          <w:sz w:val="20"/>
          <w:szCs w:val="20"/>
          <w:lang w:eastAsia="ja-JP"/>
        </w:rPr>
        <w:t>The sensors provide a large amount of additional information for condition monitoring systems for the monitoring of machine states: process values, operating hours, actual internal or maximum temperature, number of switching operations or the actual device status can be called up directly via the interface.</w:t>
      </w:r>
    </w:p>
    <w:p w14:paraId="1D8E4DC2" w14:textId="77777777" w:rsidR="006E755E" w:rsidRPr="006E755E" w:rsidRDefault="006E755E" w:rsidP="006E755E">
      <w:pPr>
        <w:framePr w:w="6209" w:h="13078" w:wrap="notBeside" w:vAnchor="page" w:hAnchor="page" w:x="1248" w:y="2836" w:anchorLock="1"/>
        <w:spacing w:line="360" w:lineRule="auto"/>
        <w:rPr>
          <w:rFonts w:eastAsia="MS Mincho"/>
          <w:sz w:val="20"/>
          <w:szCs w:val="20"/>
          <w:lang w:eastAsia="ja-JP"/>
        </w:rPr>
      </w:pPr>
    </w:p>
    <w:p w14:paraId="7749BE20" w14:textId="77777777" w:rsidR="006E755E" w:rsidRPr="006E755E" w:rsidRDefault="006E755E" w:rsidP="006E755E">
      <w:pPr>
        <w:framePr w:w="6209" w:h="13078" w:wrap="notBeside" w:vAnchor="page" w:hAnchor="page" w:x="1248" w:y="2836" w:anchorLock="1"/>
        <w:spacing w:line="360" w:lineRule="auto"/>
        <w:rPr>
          <w:rFonts w:eastAsia="MS Mincho"/>
          <w:sz w:val="20"/>
          <w:szCs w:val="20"/>
          <w:lang w:eastAsia="ja-JP"/>
        </w:rPr>
      </w:pPr>
      <w:r w:rsidRPr="006E755E">
        <w:rPr>
          <w:rFonts w:eastAsia="MS Mincho"/>
          <w:sz w:val="20"/>
          <w:szCs w:val="20"/>
          <w:lang w:eastAsia="ja-JP"/>
        </w:rPr>
        <w:t xml:space="preserve">The IO-Link sensors are commissioned by the usual IO-Link process. The easiest way to do this is with </w:t>
      </w:r>
      <w:proofErr w:type="spellStart"/>
      <w:r w:rsidRPr="006E755E">
        <w:rPr>
          <w:rFonts w:eastAsia="MS Mincho"/>
          <w:sz w:val="20"/>
          <w:szCs w:val="20"/>
          <w:lang w:eastAsia="ja-JP"/>
        </w:rPr>
        <w:t>Turck's</w:t>
      </w:r>
      <w:proofErr w:type="spellEnd"/>
      <w:r w:rsidRPr="006E755E">
        <w:rPr>
          <w:rFonts w:eastAsia="MS Mincho"/>
          <w:sz w:val="20"/>
          <w:szCs w:val="20"/>
          <w:lang w:eastAsia="ja-JP"/>
        </w:rPr>
        <w:t xml:space="preserve"> IO-Link masters, which enable direct access to all parameters via their web server. Users therefore neither have to download an IODD nor an IODD interpreter such as </w:t>
      </w:r>
      <w:proofErr w:type="spellStart"/>
      <w:r w:rsidRPr="006E755E">
        <w:rPr>
          <w:rFonts w:eastAsia="MS Mincho"/>
          <w:sz w:val="20"/>
          <w:szCs w:val="20"/>
          <w:lang w:eastAsia="ja-JP"/>
        </w:rPr>
        <w:t>Pactware</w:t>
      </w:r>
      <w:proofErr w:type="spellEnd"/>
      <w:r w:rsidRPr="006E755E">
        <w:rPr>
          <w:rFonts w:eastAsia="MS Mincho"/>
          <w:sz w:val="20"/>
          <w:szCs w:val="20"/>
          <w:lang w:eastAsia="ja-JP"/>
        </w:rPr>
        <w:t xml:space="preserve">. </w:t>
      </w:r>
    </w:p>
    <w:p w14:paraId="630FC9BC" w14:textId="77777777" w:rsidR="000E1568" w:rsidRDefault="000E1568" w:rsidP="007E068E">
      <w:pPr>
        <w:framePr w:w="6209" w:h="13078" w:wrap="notBeside" w:vAnchor="page" w:hAnchor="page" w:x="1248" w:y="2836" w:anchorLock="1"/>
        <w:spacing w:after="240"/>
      </w:pPr>
    </w:p>
    <w:sectPr w:rsidR="000E1568"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30278" w14:textId="77777777" w:rsidR="003D5E5F" w:rsidRDefault="003D5E5F">
      <w:r>
        <w:separator/>
      </w:r>
    </w:p>
  </w:endnote>
  <w:endnote w:type="continuationSeparator" w:id="0">
    <w:p w14:paraId="4E0B92A3" w14:textId="77777777" w:rsidR="003D5E5F" w:rsidRDefault="003D5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40401" w14:textId="77777777" w:rsidR="003D5E5F" w:rsidRDefault="003D5E5F">
      <w:r>
        <w:separator/>
      </w:r>
    </w:p>
  </w:footnote>
  <w:footnote w:type="continuationSeparator" w:id="0">
    <w:p w14:paraId="19A21CF2" w14:textId="77777777" w:rsidR="003D5E5F" w:rsidRDefault="003D5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AAB2" w14:textId="43C1A401" w:rsidR="005002C0" w:rsidRPr="009E271E" w:rsidRDefault="001C6781"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7728" behindDoc="0" locked="0" layoutInCell="1" allowOverlap="1" wp14:anchorId="28AAAC85" wp14:editId="0573BA60">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124DD2"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6E3"/>
    <w:rsid w:val="00012BF2"/>
    <w:rsid w:val="00017A7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C6781"/>
    <w:rsid w:val="001D4244"/>
    <w:rsid w:val="001E518F"/>
    <w:rsid w:val="0021486E"/>
    <w:rsid w:val="002201A7"/>
    <w:rsid w:val="00227068"/>
    <w:rsid w:val="00244256"/>
    <w:rsid w:val="002539A8"/>
    <w:rsid w:val="0025734C"/>
    <w:rsid w:val="00273D01"/>
    <w:rsid w:val="0028339C"/>
    <w:rsid w:val="00297E19"/>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D5E5F"/>
    <w:rsid w:val="003E79AA"/>
    <w:rsid w:val="003F21A8"/>
    <w:rsid w:val="0040016C"/>
    <w:rsid w:val="004338E2"/>
    <w:rsid w:val="00437DED"/>
    <w:rsid w:val="004526F2"/>
    <w:rsid w:val="00453417"/>
    <w:rsid w:val="004A2DB5"/>
    <w:rsid w:val="004B16E3"/>
    <w:rsid w:val="004B40B9"/>
    <w:rsid w:val="004D5EE6"/>
    <w:rsid w:val="004E0598"/>
    <w:rsid w:val="004E4C5F"/>
    <w:rsid w:val="004F1C73"/>
    <w:rsid w:val="004F60EC"/>
    <w:rsid w:val="005002C0"/>
    <w:rsid w:val="00506DF9"/>
    <w:rsid w:val="00507C56"/>
    <w:rsid w:val="005400C0"/>
    <w:rsid w:val="00553D45"/>
    <w:rsid w:val="0056406D"/>
    <w:rsid w:val="005926C4"/>
    <w:rsid w:val="00593C86"/>
    <w:rsid w:val="005A1028"/>
    <w:rsid w:val="005A1DF8"/>
    <w:rsid w:val="005A69D7"/>
    <w:rsid w:val="005B23EB"/>
    <w:rsid w:val="005B2D4D"/>
    <w:rsid w:val="005C6882"/>
    <w:rsid w:val="005E49D9"/>
    <w:rsid w:val="00606430"/>
    <w:rsid w:val="00617E10"/>
    <w:rsid w:val="00624E52"/>
    <w:rsid w:val="006311D5"/>
    <w:rsid w:val="00675096"/>
    <w:rsid w:val="006809DD"/>
    <w:rsid w:val="00683678"/>
    <w:rsid w:val="006A4D47"/>
    <w:rsid w:val="006B608B"/>
    <w:rsid w:val="006B69C0"/>
    <w:rsid w:val="006C20E2"/>
    <w:rsid w:val="006C3BF9"/>
    <w:rsid w:val="006E755E"/>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5244B"/>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B158B"/>
    <w:rsid w:val="00DC2444"/>
    <w:rsid w:val="00DD2870"/>
    <w:rsid w:val="00E02CC5"/>
    <w:rsid w:val="00E107E4"/>
    <w:rsid w:val="00E40555"/>
    <w:rsid w:val="00E467D1"/>
    <w:rsid w:val="00E6253C"/>
    <w:rsid w:val="00E64EDE"/>
    <w:rsid w:val="00E65C41"/>
    <w:rsid w:val="00E82F92"/>
    <w:rsid w:val="00EB51B2"/>
    <w:rsid w:val="00ED160C"/>
    <w:rsid w:val="00EE2C71"/>
    <w:rsid w:val="00EE3319"/>
    <w:rsid w:val="00F205E7"/>
    <w:rsid w:val="00F21C06"/>
    <w:rsid w:val="00F37F74"/>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1925ECA"/>
  <w15:chartTrackingRefBased/>
  <w15:docId w15:val="{5112BF47-820F-4C66-8098-206CCDF8D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017A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capacitive-m8m12-sensors-with-iolink-42352.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Props1.xml><?xml version="1.0" encoding="utf-8"?>
<ds:datastoreItem xmlns:ds="http://schemas.openxmlformats.org/officeDocument/2006/customXml" ds:itemID="{412AEDA8-B2CC-4543-8355-1E58E38EC30A}">
  <ds:schemaRefs>
    <ds:schemaRef ds:uri="http://schemas.microsoft.com/office/2006/metadata/longProperties"/>
  </ds:schemaRefs>
</ds:datastoreItem>
</file>

<file path=customXml/itemProps2.xml><?xml version="1.0" encoding="utf-8"?>
<ds:datastoreItem xmlns:ds="http://schemas.openxmlformats.org/officeDocument/2006/customXml" ds:itemID="{8ED9F93C-E85F-4369-B098-DA0995BC18BE}">
  <ds:schemaRefs>
    <ds:schemaRef ds:uri="http://schemas.microsoft.com/sharepoint/v3/contenttype/forms"/>
  </ds:schemaRefs>
</ds:datastoreItem>
</file>

<file path=customXml/itemProps3.xml><?xml version="1.0" encoding="utf-8"?>
<ds:datastoreItem xmlns:ds="http://schemas.openxmlformats.org/officeDocument/2006/customXml" ds:itemID="{03DC8331-A63D-41B6-8B87-C85F09C52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36556-65d6-4742-b2f6-8120978cb9dc"/>
    <ds:schemaRef ds:uri="a086a95f-04fe-4383-82a7-832f56f049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74779-94B8-489F-A8E8-17DCAFB4F584}">
  <ds:schemaRefs>
    <ds:schemaRef ds:uri="http://www.w3.org/XML/1998/namespace"/>
    <ds:schemaRef ds:uri="a086a95f-04fe-4383-82a7-832f56f0496a"/>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f6236556-65d6-4742-b2f6-8120978cb9dc"/>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1850</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2139</CharactersWithSpaces>
  <SharedDoc>false</SharedDoc>
  <HLinks>
    <vt:vector size="6" baseType="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2</cp:revision>
  <cp:lastPrinted>2015-10-13T15:45:00Z</cp:lastPrinted>
  <dcterms:created xsi:type="dcterms:W3CDTF">2021-11-03T11:07:00Z</dcterms:created>
  <dcterms:modified xsi:type="dcterms:W3CDTF">2021-11-03T11:07:00Z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Topics Technologies">
    <vt:lpwstr/>
  </property>
  <property fmtid="{D5CDD505-2E9C-101B-9397-08002B2CF9AE}" pid="8" name="Assigned To0">
    <vt:lpwstr>2381</vt:lpwstr>
  </property>
  <property fmtid="{D5CDD505-2E9C-101B-9397-08002B2CF9AE}" pid="9" name="Type of Content">
    <vt:lpwstr>Press Release (PR)</vt:lpwstr>
  </property>
  <property fmtid="{D5CDD505-2E9C-101B-9397-08002B2CF9AE}" pid="10" name="Target Industry">
    <vt:lpwstr/>
  </property>
  <property fmtid="{D5CDD505-2E9C-101B-9397-08002B2CF9AE}" pid="11" name="Status">
    <vt:lpwstr>(1) In Progress</vt:lpwstr>
  </property>
  <property fmtid="{D5CDD505-2E9C-101B-9397-08002B2CF9AE}" pid="12" name="Character of Application">
    <vt:lpwstr/>
  </property>
  <property fmtid="{D5CDD505-2E9C-101B-9397-08002B2CF9AE}" pid="13" name="Marketing Subject">
    <vt:lpwstr>8</vt:lpwstr>
  </property>
  <property fmtid="{D5CDD505-2E9C-101B-9397-08002B2CF9AE}" pid="14" name="Product Group v2">
    <vt:lpwstr/>
  </property>
  <property fmtid="{D5CDD505-2E9C-101B-9397-08002B2CF9AE}" pid="15" name="Strategic Subject">
    <vt:lpwstr>9;#Global Automation Partner</vt:lpwstr>
  </property>
  <property fmtid="{D5CDD505-2E9C-101B-9397-08002B2CF9AE}" pid="16" name="Marketer">
    <vt:lpwstr>290</vt:lpwstr>
  </property>
</Properties>
</file>